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vertAlign w:val="baseline"/>
          <w:rtl w:val="0"/>
        </w:rPr>
        <w:t xml:space="preserve">Special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vertAlign w:val="baseline"/>
          <w:rtl w:val="0"/>
        </w:rPr>
        <w:t xml:space="preserve">12:00 p.m. Thursday, February 16, 2012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4"/>
          <w:szCs w:val="24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Arial Narrow" w:cs="Arial Narrow" w:eastAsia="Arial Narrow" w:hAnsi="Arial Narrow"/>
          <w:b w:val="1"/>
          <w:i w:val="1"/>
          <w:sz w:val="22"/>
          <w:szCs w:val="22"/>
          <w:vertAlign w:val="baseline"/>
          <w:rtl w:val="0"/>
        </w:rPr>
        <w:t xml:space="preserve">Please arrive at the Board meeting at the start time, because the Board reserves the right to change the order of items.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8"/>
          <w:szCs w:val="28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8"/>
          <w:szCs w:val="28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8"/>
          <w:szCs w:val="28"/>
          <w:vertAlign w:val="baseline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8"/>
          <w:szCs w:val="28"/>
          <w:vertAlign w:val="baseline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8"/>
          <w:szCs w:val="28"/>
          <w:vertAlign w:val="baseline"/>
          <w:rtl w:val="0"/>
        </w:rPr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8"/>
          <w:szCs w:val="28"/>
          <w:vertAlign w:val="baseline"/>
          <w:rtl w:val="0"/>
        </w:rPr>
        <w:t xml:space="preserve">To protect public interest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8"/>
          <w:szCs w:val="28"/>
          <w:vertAlign w:val="baseline"/>
          <w:rtl w:val="0"/>
        </w:rPr>
        <w:t xml:space="preserve">Discussion of sale of real estate: North Hwy 83 building (Lift)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8"/>
          <w:szCs w:val="28"/>
          <w:vertAlign w:val="baseline"/>
          <w:rtl w:val="0"/>
        </w:rPr>
        <w:t xml:space="preserve">Discussion of sale of real estate: Q Street location (bus barn)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8"/>
          <w:szCs w:val="28"/>
          <w:vertAlign w:val="baseline"/>
          <w:rtl w:val="0"/>
        </w:rPr>
        <w:t xml:space="preserve">Negotiations discussion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8"/>
          <w:szCs w:val="28"/>
          <w:vertAlign w:val="baseline"/>
          <w:rtl w:val="0"/>
        </w:rPr>
        <w:t xml:space="preserve">Approve appointment of Superintendent  to enter into contract to sell and close sale of the North Hwy 83 property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8"/>
          <w:szCs w:val="28"/>
          <w:vertAlign w:val="baseline"/>
          <w:rtl w:val="0"/>
        </w:rPr>
        <w:t xml:space="preserve">Approve appointment of Superintendent  to contract for the listing of the bus barn property with Melanie Goodenberger of Golden Plains Realty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8"/>
          <w:szCs w:val="28"/>
          <w:vertAlign w:val="baseline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Arial Narrow">
    <w:embedRegular r:id="rId1" w:subsetted="0"/>
    <w:embedBold r:id="rId2" w:subsetted="0"/>
    <w:embedItalic r:id="rId3" w:subsetted="0"/>
    <w:embedBoldItalic r:id="rId4" w:subsetted="0"/>
  </w:font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72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